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A2F260" w14:textId="37F461AD" w:rsidR="009D61ED" w:rsidRPr="00BC3360" w:rsidRDefault="009D61ED" w:rsidP="009D61ED">
      <w:pPr>
        <w:pStyle w:val="Title"/>
        <w:rPr>
          <w:sz w:val="44"/>
          <w:szCs w:val="44"/>
          <w:lang w:val="en-GB"/>
        </w:rPr>
      </w:pPr>
      <w:r w:rsidRPr="00BC3360">
        <w:rPr>
          <w:sz w:val="44"/>
          <w:szCs w:val="44"/>
          <w:lang w:val="en-GB"/>
        </w:rPr>
        <w:t>IN5</w:t>
      </w:r>
      <w:r w:rsidR="00E0104B">
        <w:rPr>
          <w:sz w:val="44"/>
          <w:szCs w:val="44"/>
          <w:lang w:val="en-GB"/>
        </w:rPr>
        <w:t>620</w:t>
      </w:r>
      <w:r w:rsidRPr="00BC3360">
        <w:rPr>
          <w:sz w:val="44"/>
          <w:szCs w:val="44"/>
          <w:lang w:val="en-GB"/>
        </w:rPr>
        <w:t xml:space="preserve"> Individual assignment fall 20</w:t>
      </w:r>
      <w:r w:rsidR="00F73A22">
        <w:rPr>
          <w:sz w:val="44"/>
          <w:szCs w:val="44"/>
          <w:lang w:val="en-GB"/>
        </w:rPr>
        <w:t>2</w:t>
      </w:r>
      <w:r w:rsidR="00A33637">
        <w:rPr>
          <w:sz w:val="44"/>
          <w:szCs w:val="44"/>
          <w:lang w:val="en-GB"/>
        </w:rPr>
        <w:t>4</w:t>
      </w:r>
      <w:r w:rsidR="00BC3360" w:rsidRPr="00BC3360">
        <w:rPr>
          <w:sz w:val="44"/>
          <w:szCs w:val="44"/>
          <w:lang w:val="en-GB"/>
        </w:rPr>
        <w:t xml:space="preserve"> – module 2</w:t>
      </w:r>
    </w:p>
    <w:p w14:paraId="0CEABEA2" w14:textId="0651B2AA" w:rsidR="002A530F" w:rsidRPr="002A530F" w:rsidRDefault="002A530F" w:rsidP="009D61ED">
      <w:pPr>
        <w:rPr>
          <w:i/>
          <w:iCs/>
          <w:lang w:val="en-GB"/>
        </w:rPr>
      </w:pPr>
      <w:r w:rsidRPr="002A530F">
        <w:rPr>
          <w:i/>
          <w:iCs/>
          <w:lang w:val="en-GB"/>
        </w:rPr>
        <w:t xml:space="preserve">Sept. </w:t>
      </w:r>
      <w:r w:rsidR="00A33637">
        <w:rPr>
          <w:i/>
          <w:iCs/>
          <w:lang w:val="en-GB"/>
        </w:rPr>
        <w:t>26</w:t>
      </w:r>
      <w:r w:rsidRPr="002A530F">
        <w:rPr>
          <w:i/>
          <w:iCs/>
          <w:lang w:val="en-GB"/>
        </w:rPr>
        <w:t>, 202</w:t>
      </w:r>
      <w:r w:rsidR="00A33637">
        <w:rPr>
          <w:i/>
          <w:iCs/>
          <w:lang w:val="en-GB"/>
        </w:rPr>
        <w:t>4</w:t>
      </w:r>
    </w:p>
    <w:p w14:paraId="77390392" w14:textId="61FB796C" w:rsidR="009D61ED" w:rsidRPr="009D61ED" w:rsidRDefault="009D61ED" w:rsidP="009D61ED">
      <w:pPr>
        <w:rPr>
          <w:lang w:val="en-GB"/>
        </w:rPr>
      </w:pPr>
      <w:r>
        <w:rPr>
          <w:lang w:val="en-GB"/>
        </w:rPr>
        <w:t>This document presents the individual assignment for Module 2</w:t>
      </w:r>
      <w:r w:rsidR="00EA7C86">
        <w:rPr>
          <w:lang w:val="en-GB"/>
        </w:rPr>
        <w:t>, which should be added to the individual assignment of Module 1.</w:t>
      </w:r>
    </w:p>
    <w:p w14:paraId="11D20EEA" w14:textId="73FC0ABE" w:rsidR="009D61ED" w:rsidRPr="009D61ED" w:rsidRDefault="009D61ED" w:rsidP="00F73A22">
      <w:pPr>
        <w:pStyle w:val="Heading1"/>
        <w:rPr>
          <w:lang w:val="en-GB"/>
        </w:rPr>
      </w:pPr>
      <w:r>
        <w:rPr>
          <w:lang w:val="en-GB"/>
        </w:rPr>
        <w:t>Second</w:t>
      </w:r>
      <w:r w:rsidRPr="009D61ED">
        <w:rPr>
          <w:lang w:val="en-GB"/>
        </w:rPr>
        <w:t xml:space="preserve"> module - and </w:t>
      </w:r>
      <w:r>
        <w:rPr>
          <w:lang w:val="en-GB"/>
        </w:rPr>
        <w:t xml:space="preserve">second </w:t>
      </w:r>
      <w:r w:rsidRPr="009D61ED">
        <w:rPr>
          <w:lang w:val="en-GB"/>
        </w:rPr>
        <w:t>iteration</w:t>
      </w:r>
    </w:p>
    <w:p w14:paraId="4292E5F3" w14:textId="77777777" w:rsidR="009D61ED" w:rsidRPr="009D61ED" w:rsidRDefault="009D61ED" w:rsidP="009D61ED">
      <w:pPr>
        <w:rPr>
          <w:lang w:val="en-GB"/>
        </w:rPr>
      </w:pPr>
      <w:r w:rsidRPr="009D61ED">
        <w:rPr>
          <w:lang w:val="en-GB"/>
        </w:rPr>
        <w:t>For the individual assignment, there are three topics:</w:t>
      </w:r>
    </w:p>
    <w:p w14:paraId="188C64EF" w14:textId="0A23A02E" w:rsidR="009D61ED" w:rsidRPr="009D61ED" w:rsidRDefault="009D61ED" w:rsidP="009D61ED">
      <w:pPr>
        <w:rPr>
          <w:lang w:val="en-GB"/>
        </w:rPr>
      </w:pPr>
      <w:r w:rsidRPr="009D61ED">
        <w:rPr>
          <w:lang w:val="en-GB"/>
        </w:rPr>
        <w:t>●</w:t>
      </w:r>
      <w:r>
        <w:rPr>
          <w:lang w:val="en-GB"/>
        </w:rPr>
        <w:t xml:space="preserve"> Characteristics of AI-infused systems</w:t>
      </w:r>
      <w:r w:rsidRPr="009D61ED">
        <w:rPr>
          <w:lang w:val="en-GB"/>
        </w:rPr>
        <w:t>.</w:t>
      </w:r>
    </w:p>
    <w:p w14:paraId="5D08ED81" w14:textId="1D17C224" w:rsidR="009D61ED" w:rsidRPr="009D61ED" w:rsidRDefault="009D61ED" w:rsidP="009D61ED">
      <w:pPr>
        <w:rPr>
          <w:lang w:val="en-GB"/>
        </w:rPr>
      </w:pPr>
      <w:r w:rsidRPr="009D61ED">
        <w:rPr>
          <w:lang w:val="en-GB"/>
        </w:rPr>
        <w:t xml:space="preserve">● </w:t>
      </w:r>
      <w:r>
        <w:rPr>
          <w:lang w:val="en-GB"/>
        </w:rPr>
        <w:t>Human-AI interaction</w:t>
      </w:r>
      <w:r w:rsidR="00651276">
        <w:rPr>
          <w:lang w:val="en-GB"/>
        </w:rPr>
        <w:t xml:space="preserve"> design</w:t>
      </w:r>
      <w:r w:rsidRPr="009D61ED">
        <w:rPr>
          <w:lang w:val="en-GB"/>
        </w:rPr>
        <w:t>.</w:t>
      </w:r>
    </w:p>
    <w:p w14:paraId="3A8C4F0C" w14:textId="527660D0" w:rsidR="009D61ED" w:rsidRPr="009D61ED" w:rsidRDefault="009D61ED" w:rsidP="009D61ED">
      <w:pPr>
        <w:rPr>
          <w:lang w:val="en-GB"/>
        </w:rPr>
      </w:pPr>
      <w:r w:rsidRPr="009D61ED">
        <w:rPr>
          <w:lang w:val="en-GB"/>
        </w:rPr>
        <w:t xml:space="preserve">● </w:t>
      </w:r>
      <w:r w:rsidR="00B73371" w:rsidRPr="00B73371">
        <w:rPr>
          <w:lang w:val="en-GB"/>
        </w:rPr>
        <w:t>Conversational user interfaces to large language models</w:t>
      </w:r>
    </w:p>
    <w:p w14:paraId="33C14964" w14:textId="77777777" w:rsidR="009D61ED" w:rsidRPr="009D61ED" w:rsidRDefault="009D61ED" w:rsidP="009D61ED">
      <w:pPr>
        <w:rPr>
          <w:lang w:val="en-GB"/>
        </w:rPr>
      </w:pPr>
      <w:r w:rsidRPr="009D61ED">
        <w:rPr>
          <w:lang w:val="en-GB"/>
        </w:rPr>
        <w:t>Below, the writing task for these three topics is described.</w:t>
      </w:r>
    </w:p>
    <w:p w14:paraId="1929467D" w14:textId="2A9D6957" w:rsidR="009D61ED" w:rsidRPr="009D61ED" w:rsidRDefault="009D61ED" w:rsidP="009D61ED">
      <w:pPr>
        <w:pStyle w:val="Heading1"/>
        <w:rPr>
          <w:lang w:val="en-GB"/>
        </w:rPr>
      </w:pPr>
      <w:r w:rsidRPr="009D61ED">
        <w:rPr>
          <w:lang w:val="en-GB"/>
        </w:rPr>
        <w:t>Characteristics of AI-infused systems</w:t>
      </w:r>
    </w:p>
    <w:p w14:paraId="17C6B6D1" w14:textId="59351959" w:rsidR="009D61ED" w:rsidRDefault="009D61ED" w:rsidP="00391803">
      <w:pPr>
        <w:rPr>
          <w:lang w:val="en-GB"/>
        </w:rPr>
      </w:pPr>
      <w:r>
        <w:rPr>
          <w:lang w:val="en-GB"/>
        </w:rPr>
        <w:t>AI-infused systems</w:t>
      </w:r>
      <w:r w:rsidR="00391803">
        <w:rPr>
          <w:lang w:val="en-GB"/>
        </w:rPr>
        <w:t xml:space="preserve"> are '</w:t>
      </w:r>
      <w:r w:rsidR="00391803" w:rsidRPr="00391803">
        <w:t xml:space="preserve"> </w:t>
      </w:r>
      <w:r w:rsidR="00391803" w:rsidRPr="00391803">
        <w:rPr>
          <w:lang w:val="en-GB"/>
        </w:rPr>
        <w:t>systems that have</w:t>
      </w:r>
      <w:r w:rsidR="00391803">
        <w:rPr>
          <w:lang w:val="en-GB"/>
        </w:rPr>
        <w:t xml:space="preserve"> </w:t>
      </w:r>
      <w:r w:rsidR="00391803" w:rsidRPr="00391803">
        <w:rPr>
          <w:lang w:val="en-GB"/>
        </w:rPr>
        <w:t>features harnessing AI capabilities that are directly exposed to the end user</w:t>
      </w:r>
      <w:r w:rsidR="00391803">
        <w:rPr>
          <w:lang w:val="en-GB"/>
        </w:rPr>
        <w:t>' (</w:t>
      </w:r>
      <w:proofErr w:type="spellStart"/>
      <w:r w:rsidR="00391803">
        <w:rPr>
          <w:lang w:val="en-GB"/>
        </w:rPr>
        <w:t>Amershi</w:t>
      </w:r>
      <w:proofErr w:type="spellEnd"/>
      <w:r w:rsidR="00391803">
        <w:rPr>
          <w:lang w:val="en-GB"/>
        </w:rPr>
        <w:t xml:space="preserve"> et al., 2019). </w:t>
      </w:r>
    </w:p>
    <w:p w14:paraId="50539E0B" w14:textId="531A217A" w:rsidR="00391803" w:rsidRDefault="00890857" w:rsidP="00391803">
      <w:pPr>
        <w:rPr>
          <w:lang w:val="en-GB"/>
        </w:rPr>
      </w:pPr>
      <w:r>
        <w:rPr>
          <w:lang w:val="en-GB"/>
        </w:rPr>
        <w:t xml:space="preserve">Identify and describe key characteristics of AI-infused systems. Draw </w:t>
      </w:r>
      <w:r w:rsidR="00391803">
        <w:rPr>
          <w:lang w:val="en-GB"/>
        </w:rPr>
        <w:t>on the lecture</w:t>
      </w:r>
      <w:r w:rsidR="00D97436">
        <w:rPr>
          <w:lang w:val="en-GB"/>
        </w:rPr>
        <w:t>s</w:t>
      </w:r>
      <w:r w:rsidR="00391803">
        <w:rPr>
          <w:lang w:val="en-GB"/>
        </w:rPr>
        <w:t xml:space="preserve"> of Module 2</w:t>
      </w:r>
      <w:r w:rsidR="00331B1A">
        <w:rPr>
          <w:lang w:val="en-GB"/>
        </w:rPr>
        <w:t xml:space="preserve"> and </w:t>
      </w:r>
      <w:r w:rsidR="00540478">
        <w:rPr>
          <w:lang w:val="en-GB"/>
        </w:rPr>
        <w:t xml:space="preserve">three of the </w:t>
      </w:r>
      <w:r w:rsidR="00331B1A">
        <w:rPr>
          <w:lang w:val="en-GB"/>
        </w:rPr>
        <w:t>mandatory articles (</w:t>
      </w:r>
      <w:proofErr w:type="spellStart"/>
      <w:r w:rsidR="00331B1A">
        <w:rPr>
          <w:lang w:val="en-GB"/>
        </w:rPr>
        <w:t>Amershi</w:t>
      </w:r>
      <w:proofErr w:type="spellEnd"/>
      <w:r w:rsidR="00331B1A">
        <w:rPr>
          <w:lang w:val="en-GB"/>
        </w:rPr>
        <w:t xml:space="preserve"> et al. (2019), </w:t>
      </w:r>
      <w:proofErr w:type="spellStart"/>
      <w:r w:rsidR="00331B1A">
        <w:rPr>
          <w:lang w:val="en-GB"/>
        </w:rPr>
        <w:t>Kocielnik</w:t>
      </w:r>
      <w:proofErr w:type="spellEnd"/>
      <w:r w:rsidR="00331B1A">
        <w:rPr>
          <w:lang w:val="en-GB"/>
        </w:rPr>
        <w:t xml:space="preserve"> et al. (2019), Yang et al., (2020)). </w:t>
      </w:r>
    </w:p>
    <w:p w14:paraId="651A6337" w14:textId="5F813CF1" w:rsidR="00391803" w:rsidRDefault="00391803" w:rsidP="00391803">
      <w:pPr>
        <w:rPr>
          <w:lang w:val="en-GB"/>
        </w:rPr>
      </w:pPr>
      <w:r>
        <w:rPr>
          <w:lang w:val="en-GB"/>
        </w:rPr>
        <w:t xml:space="preserve">Identify one AI-infused system </w:t>
      </w:r>
      <w:r w:rsidR="00651276">
        <w:rPr>
          <w:lang w:val="en-GB"/>
        </w:rPr>
        <w:t xml:space="preserve">which you know well, </w:t>
      </w:r>
      <w:r>
        <w:rPr>
          <w:lang w:val="en-GB"/>
        </w:rPr>
        <w:t xml:space="preserve">that exemplifies </w:t>
      </w:r>
      <w:r w:rsidR="00651276">
        <w:rPr>
          <w:lang w:val="en-GB"/>
        </w:rPr>
        <w:t xml:space="preserve">some of the </w:t>
      </w:r>
      <w:r>
        <w:rPr>
          <w:lang w:val="en-GB"/>
        </w:rPr>
        <w:t xml:space="preserve">above key characteristics. Discuss </w:t>
      </w:r>
      <w:r w:rsidR="00651276">
        <w:rPr>
          <w:lang w:val="en-GB"/>
        </w:rPr>
        <w:t xml:space="preserve">the </w:t>
      </w:r>
      <w:r>
        <w:rPr>
          <w:lang w:val="en-GB"/>
        </w:rPr>
        <w:t>implications of the</w:t>
      </w:r>
      <w:r w:rsidR="00651276">
        <w:rPr>
          <w:lang w:val="en-GB"/>
        </w:rPr>
        <w:t>se</w:t>
      </w:r>
      <w:r>
        <w:rPr>
          <w:lang w:val="en-GB"/>
        </w:rPr>
        <w:t xml:space="preserve"> characteristics for </w:t>
      </w:r>
      <w:r w:rsidR="00651276">
        <w:rPr>
          <w:lang w:val="en-GB"/>
        </w:rPr>
        <w:t xml:space="preserve">the </w:t>
      </w:r>
      <w:r>
        <w:rPr>
          <w:lang w:val="en-GB"/>
        </w:rPr>
        <w:t>example system</w:t>
      </w:r>
      <w:r w:rsidR="00651276">
        <w:rPr>
          <w:lang w:val="en-GB"/>
        </w:rPr>
        <w:t>, in particular how users are affected by these characteristics.</w:t>
      </w:r>
    </w:p>
    <w:p w14:paraId="058BD601" w14:textId="18896EE6" w:rsidR="009D61ED" w:rsidRPr="009D61ED" w:rsidRDefault="00651276" w:rsidP="009D61ED">
      <w:pPr>
        <w:pStyle w:val="Heading1"/>
        <w:rPr>
          <w:lang w:val="en-GB"/>
        </w:rPr>
      </w:pPr>
      <w:r>
        <w:rPr>
          <w:lang w:val="en-GB"/>
        </w:rPr>
        <w:t>Human-AI interaction design</w:t>
      </w:r>
    </w:p>
    <w:p w14:paraId="10C6E4B6" w14:textId="5F790CD3" w:rsidR="009D61ED" w:rsidRDefault="00651276" w:rsidP="009D61ED">
      <w:pPr>
        <w:rPr>
          <w:lang w:val="en-GB"/>
        </w:rPr>
      </w:pPr>
      <w:proofErr w:type="spellStart"/>
      <w:r>
        <w:rPr>
          <w:lang w:val="en-GB"/>
        </w:rPr>
        <w:t>Amershi</w:t>
      </w:r>
      <w:proofErr w:type="spellEnd"/>
      <w:r>
        <w:rPr>
          <w:lang w:val="en-GB"/>
        </w:rPr>
        <w:t xml:space="preserve"> et al. (2019) and </w:t>
      </w:r>
      <w:proofErr w:type="spellStart"/>
      <w:r>
        <w:rPr>
          <w:lang w:val="en-GB"/>
        </w:rPr>
        <w:t>Kocielnik</w:t>
      </w:r>
      <w:proofErr w:type="spellEnd"/>
      <w:r>
        <w:rPr>
          <w:lang w:val="en-GB"/>
        </w:rPr>
        <w:t xml:space="preserve"> et al. (2019) discuss interaction design for AI-infused systems. Summarize main take-aways from the two papers.</w:t>
      </w:r>
    </w:p>
    <w:p w14:paraId="41EDD2FE" w14:textId="02AA26EE" w:rsidR="00651276" w:rsidRDefault="00651276" w:rsidP="009D61ED">
      <w:pPr>
        <w:rPr>
          <w:lang w:val="en-GB"/>
        </w:rPr>
      </w:pPr>
      <w:r>
        <w:rPr>
          <w:lang w:val="en-GB"/>
        </w:rPr>
        <w:t xml:space="preserve">Select </w:t>
      </w:r>
      <w:r w:rsidR="006355D4">
        <w:rPr>
          <w:lang w:val="en-GB"/>
        </w:rPr>
        <w:t xml:space="preserve">two </w:t>
      </w:r>
      <w:r>
        <w:rPr>
          <w:lang w:val="en-GB"/>
        </w:rPr>
        <w:t xml:space="preserve">of the </w:t>
      </w:r>
      <w:r w:rsidR="006355D4">
        <w:rPr>
          <w:lang w:val="en-GB"/>
        </w:rPr>
        <w:t xml:space="preserve">design guidelines in </w:t>
      </w:r>
      <w:proofErr w:type="spellStart"/>
      <w:r w:rsidR="006355D4">
        <w:rPr>
          <w:lang w:val="en-GB"/>
        </w:rPr>
        <w:t>Amershi</w:t>
      </w:r>
      <w:proofErr w:type="spellEnd"/>
      <w:r w:rsidR="006355D4">
        <w:rPr>
          <w:lang w:val="en-GB"/>
        </w:rPr>
        <w:t xml:space="preserve"> et al. (2019). Discuss how the AI-infused system you used as example in the previous task adheres to, or deviates from</w:t>
      </w:r>
      <w:r w:rsidR="004D667A">
        <w:rPr>
          <w:lang w:val="en-GB"/>
        </w:rPr>
        <w:t>,</w:t>
      </w:r>
      <w:r w:rsidR="006355D4">
        <w:rPr>
          <w:lang w:val="en-GB"/>
        </w:rPr>
        <w:t xml:space="preserve"> these two design guidelines. Briefly discuss whether/how these two design guidelines could inspire improvements in the example system.</w:t>
      </w:r>
    </w:p>
    <w:p w14:paraId="54A43334" w14:textId="70200FBD" w:rsidR="00540478" w:rsidRPr="009D61ED" w:rsidRDefault="00540478" w:rsidP="009D61ED">
      <w:pPr>
        <w:rPr>
          <w:lang w:val="en-GB"/>
        </w:rPr>
      </w:pPr>
      <w:r>
        <w:rPr>
          <w:lang w:val="en-GB"/>
        </w:rPr>
        <w:t>Bender et al. (2021) conduct a critical discussion of a specific type of AI-infused systems – those based on large language models. Summarize their argument concerning problematic aspects of textual content and solutions based on large langue models.</w:t>
      </w:r>
    </w:p>
    <w:p w14:paraId="3940DADB" w14:textId="69F8C290" w:rsidR="009D61ED" w:rsidRPr="009D61ED" w:rsidRDefault="008E398A" w:rsidP="009D61ED">
      <w:pPr>
        <w:pStyle w:val="Heading1"/>
        <w:rPr>
          <w:lang w:val="en-GB"/>
        </w:rPr>
      </w:pPr>
      <w:r>
        <w:rPr>
          <w:lang w:val="en-GB"/>
        </w:rPr>
        <w:t>Conversational u</w:t>
      </w:r>
      <w:r w:rsidR="006355D4">
        <w:rPr>
          <w:lang w:val="en-GB"/>
        </w:rPr>
        <w:t>ser interfaces</w:t>
      </w:r>
      <w:r w:rsidR="006469B3">
        <w:rPr>
          <w:lang w:val="en-GB"/>
        </w:rPr>
        <w:t xml:space="preserve"> to </w:t>
      </w:r>
      <w:r w:rsidR="00521BC5">
        <w:rPr>
          <w:lang w:val="en-GB"/>
        </w:rPr>
        <w:t>large language models</w:t>
      </w:r>
    </w:p>
    <w:p w14:paraId="20CB2332" w14:textId="68700F9E" w:rsidR="00331B1A" w:rsidRDefault="00521BC5" w:rsidP="009D61ED">
      <w:pPr>
        <w:rPr>
          <w:lang w:val="en-GB"/>
        </w:rPr>
      </w:pPr>
      <w:r>
        <w:rPr>
          <w:lang w:val="en-GB"/>
        </w:rPr>
        <w:t>Conversational interfaces to large language models such as ChatGPT are a recent addi</w:t>
      </w:r>
      <w:r w:rsidR="00B143A9">
        <w:rPr>
          <w:lang w:val="en-GB"/>
        </w:rPr>
        <w:t xml:space="preserve">tion to </w:t>
      </w:r>
      <w:r w:rsidR="006355D4">
        <w:rPr>
          <w:lang w:val="en-GB"/>
        </w:rPr>
        <w:t xml:space="preserve">AI-infused systems. </w:t>
      </w:r>
      <w:r w:rsidR="00331B1A">
        <w:rPr>
          <w:lang w:val="en-GB"/>
        </w:rPr>
        <w:t xml:space="preserve">Based on the lectures, and the mandatory articles, </w:t>
      </w:r>
      <w:r w:rsidR="006355D4">
        <w:rPr>
          <w:lang w:val="en-GB"/>
        </w:rPr>
        <w:t xml:space="preserve">discuss key challenges in the design of </w:t>
      </w:r>
      <w:r w:rsidR="008E398A">
        <w:rPr>
          <w:lang w:val="en-GB"/>
        </w:rPr>
        <w:t>such conversational user interfaces</w:t>
      </w:r>
      <w:r w:rsidR="006355D4">
        <w:rPr>
          <w:lang w:val="en-GB"/>
        </w:rPr>
        <w:t xml:space="preserve">. </w:t>
      </w:r>
    </w:p>
    <w:p w14:paraId="456FC818" w14:textId="779963E5" w:rsidR="00331B1A" w:rsidRDefault="006355D4" w:rsidP="009D61ED">
      <w:pPr>
        <w:rPr>
          <w:lang w:val="en-GB"/>
        </w:rPr>
      </w:pPr>
      <w:r>
        <w:rPr>
          <w:lang w:val="en-GB"/>
        </w:rPr>
        <w:t xml:space="preserve">Revisit Guidelines G1 and G2 in </w:t>
      </w:r>
      <w:proofErr w:type="spellStart"/>
      <w:r>
        <w:rPr>
          <w:lang w:val="en-GB"/>
        </w:rPr>
        <w:t>Amershi</w:t>
      </w:r>
      <w:proofErr w:type="spellEnd"/>
      <w:r>
        <w:rPr>
          <w:lang w:val="en-GB"/>
        </w:rPr>
        <w:t xml:space="preserve"> et al. (2019). Discuss how adherence to these could possibly resolve some of the challenges in current </w:t>
      </w:r>
      <w:r w:rsidR="008E398A">
        <w:rPr>
          <w:lang w:val="en-GB"/>
        </w:rPr>
        <w:t xml:space="preserve">conversational </w:t>
      </w:r>
      <w:r>
        <w:rPr>
          <w:lang w:val="en-GB"/>
        </w:rPr>
        <w:t>user interfaces</w:t>
      </w:r>
      <w:r w:rsidR="008E398A">
        <w:rPr>
          <w:lang w:val="en-GB"/>
        </w:rPr>
        <w:t xml:space="preserve"> to large language models</w:t>
      </w:r>
      <w:r>
        <w:rPr>
          <w:lang w:val="en-GB"/>
        </w:rPr>
        <w:t xml:space="preserve">. </w:t>
      </w:r>
    </w:p>
    <w:p w14:paraId="25D08B1D" w14:textId="241AA6A9" w:rsidR="00804B91" w:rsidRPr="009D61ED" w:rsidRDefault="00804B91" w:rsidP="009D61ED">
      <w:pPr>
        <w:rPr>
          <w:lang w:val="en-GB"/>
        </w:rPr>
      </w:pPr>
      <w:r>
        <w:rPr>
          <w:lang w:val="en-GB"/>
        </w:rPr>
        <w:t xml:space="preserve">For this task, consider </w:t>
      </w:r>
      <w:r w:rsidR="00F15010">
        <w:rPr>
          <w:lang w:val="en-GB"/>
        </w:rPr>
        <w:t xml:space="preserve">the </w:t>
      </w:r>
      <w:r w:rsidR="005154D9">
        <w:rPr>
          <w:lang w:val="en-GB"/>
        </w:rPr>
        <w:t xml:space="preserve">optional literature on applications </w:t>
      </w:r>
      <w:r w:rsidR="00EC4EF8">
        <w:rPr>
          <w:lang w:val="en-GB"/>
        </w:rPr>
        <w:t xml:space="preserve">and use </w:t>
      </w:r>
      <w:r w:rsidR="005154D9">
        <w:rPr>
          <w:lang w:val="en-GB"/>
        </w:rPr>
        <w:t>of large language models</w:t>
      </w:r>
      <w:r w:rsidR="00EC4EF8">
        <w:rPr>
          <w:lang w:val="en-GB"/>
        </w:rPr>
        <w:t>, including Skjuve et al. (202</w:t>
      </w:r>
      <w:r w:rsidR="006E2345">
        <w:rPr>
          <w:lang w:val="en-GB"/>
        </w:rPr>
        <w:t>4</w:t>
      </w:r>
      <w:r w:rsidR="00EC4EF8">
        <w:rPr>
          <w:lang w:val="en-GB"/>
        </w:rPr>
        <w:t xml:space="preserve">), </w:t>
      </w:r>
      <w:proofErr w:type="spellStart"/>
      <w:r w:rsidR="00EC4EF8">
        <w:rPr>
          <w:lang w:val="en-GB"/>
        </w:rPr>
        <w:t>Bommasani</w:t>
      </w:r>
      <w:proofErr w:type="spellEnd"/>
      <w:r w:rsidR="00EC4EF8">
        <w:rPr>
          <w:lang w:val="en-GB"/>
        </w:rPr>
        <w:t xml:space="preserve"> et al., (2021), </w:t>
      </w:r>
      <w:r w:rsidR="00F727D9">
        <w:rPr>
          <w:lang w:val="en-GB"/>
        </w:rPr>
        <w:t>Eloundou et al. (2023), Noy &amp; Zhang (2023)</w:t>
      </w:r>
    </w:p>
    <w:p w14:paraId="15898244" w14:textId="77777777" w:rsidR="009D61ED" w:rsidRPr="009D61ED" w:rsidRDefault="009D61ED" w:rsidP="009D61ED">
      <w:pPr>
        <w:pStyle w:val="Heading1"/>
        <w:rPr>
          <w:lang w:val="en-GB"/>
        </w:rPr>
      </w:pPr>
      <w:r w:rsidRPr="009D61ED">
        <w:rPr>
          <w:lang w:val="en-GB"/>
        </w:rPr>
        <w:lastRenderedPageBreak/>
        <w:t>Practical information</w:t>
      </w:r>
    </w:p>
    <w:p w14:paraId="5757334F" w14:textId="35AD34AC" w:rsidR="009D61ED" w:rsidRPr="009D61ED" w:rsidRDefault="009D61ED" w:rsidP="009D61ED">
      <w:pPr>
        <w:rPr>
          <w:lang w:val="en-GB"/>
        </w:rPr>
      </w:pPr>
      <w:r w:rsidRPr="009D61ED">
        <w:rPr>
          <w:lang w:val="en-GB"/>
        </w:rPr>
        <w:t xml:space="preserve">Date of delivery: </w:t>
      </w:r>
      <w:r w:rsidR="00EA7C86">
        <w:rPr>
          <w:lang w:val="en-GB"/>
        </w:rPr>
        <w:t xml:space="preserve">October </w:t>
      </w:r>
      <w:r w:rsidR="008E398A">
        <w:rPr>
          <w:lang w:val="en-GB"/>
        </w:rPr>
        <w:t>2</w:t>
      </w:r>
      <w:r w:rsidR="00A13E08">
        <w:rPr>
          <w:lang w:val="en-GB"/>
        </w:rPr>
        <w:t>4</w:t>
      </w:r>
    </w:p>
    <w:p w14:paraId="673ABC83" w14:textId="042D8461" w:rsidR="0045370D" w:rsidRPr="0045370D" w:rsidRDefault="00B0710A" w:rsidP="00B05AD5">
      <w:pPr>
        <w:rPr>
          <w:lang w:val="en-GB"/>
        </w:rPr>
      </w:pPr>
      <w:r>
        <w:rPr>
          <w:lang w:val="en-GB"/>
        </w:rPr>
        <w:t xml:space="preserve">Deliver the interim report the same way as you delivered the wonder document. </w:t>
      </w:r>
      <w:r w:rsidR="0045370D">
        <w:rPr>
          <w:lang w:val="en-GB"/>
        </w:rPr>
        <w:t>Remember:</w:t>
      </w:r>
      <w:r w:rsidR="00B05AD5">
        <w:rPr>
          <w:lang w:val="en-GB"/>
        </w:rPr>
        <w:t xml:space="preserve"> </w:t>
      </w:r>
      <w:r w:rsidR="0045370D" w:rsidRPr="00B05AD5">
        <w:rPr>
          <w:lang w:val="en-GB"/>
        </w:rPr>
        <w:t>Clear headings and structure</w:t>
      </w:r>
      <w:r w:rsidR="00B05AD5">
        <w:rPr>
          <w:lang w:val="en-GB"/>
        </w:rPr>
        <w:t xml:space="preserve"> of content. </w:t>
      </w:r>
      <w:r w:rsidR="00C660D4">
        <w:rPr>
          <w:lang w:val="en-GB"/>
        </w:rPr>
        <w:t xml:space="preserve">Appendix </w:t>
      </w:r>
      <w:r w:rsidR="0045370D">
        <w:rPr>
          <w:lang w:val="en-GB"/>
        </w:rPr>
        <w:t>on your changes in response to feedback</w:t>
      </w:r>
      <w:r w:rsidR="00B05AD5">
        <w:rPr>
          <w:lang w:val="en-GB"/>
        </w:rPr>
        <w:t>. Reference list.</w:t>
      </w:r>
    </w:p>
    <w:p w14:paraId="25166135" w14:textId="77777777" w:rsidR="009D61ED" w:rsidRPr="009D61ED" w:rsidRDefault="009D61ED" w:rsidP="009D61ED">
      <w:pPr>
        <w:rPr>
          <w:lang w:val="en-GB"/>
        </w:rPr>
      </w:pPr>
      <w:r w:rsidRPr="009D61ED">
        <w:rPr>
          <w:lang w:val="en-GB"/>
        </w:rPr>
        <w:t>Language: Of your choice, English or Norwegian.</w:t>
      </w:r>
    </w:p>
    <w:p w14:paraId="669C064B" w14:textId="689DB762" w:rsidR="009D61ED" w:rsidRPr="009D61ED" w:rsidRDefault="007D484A" w:rsidP="009D61ED">
      <w:pPr>
        <w:rPr>
          <w:lang w:val="en-GB"/>
        </w:rPr>
      </w:pPr>
      <w:r>
        <w:rPr>
          <w:lang w:val="en-GB"/>
        </w:rPr>
        <w:t xml:space="preserve">Target </w:t>
      </w:r>
      <w:r w:rsidR="009D61ED" w:rsidRPr="009D61ED">
        <w:rPr>
          <w:lang w:val="en-GB"/>
        </w:rPr>
        <w:t>number of pages</w:t>
      </w:r>
      <w:r w:rsidR="00B0710A">
        <w:rPr>
          <w:lang w:val="en-GB"/>
        </w:rPr>
        <w:t xml:space="preserve"> for Module 2 content</w:t>
      </w:r>
      <w:r w:rsidR="009D61ED" w:rsidRPr="009D61ED">
        <w:rPr>
          <w:lang w:val="en-GB"/>
        </w:rPr>
        <w:t xml:space="preserve">: </w:t>
      </w:r>
      <w:r w:rsidR="009F7CA6">
        <w:rPr>
          <w:lang w:val="en-GB"/>
        </w:rPr>
        <w:t>4-6</w:t>
      </w:r>
    </w:p>
    <w:p w14:paraId="0AAA557F" w14:textId="77777777" w:rsidR="009D61ED" w:rsidRPr="009D61ED" w:rsidRDefault="009D61ED" w:rsidP="009D61ED">
      <w:pPr>
        <w:rPr>
          <w:lang w:val="en-GB"/>
        </w:rPr>
      </w:pPr>
      <w:r w:rsidRPr="009D61ED">
        <w:rPr>
          <w:lang w:val="en-GB"/>
        </w:rPr>
        <w:t>Make references to articles: Minimum 4.</w:t>
      </w:r>
    </w:p>
    <w:p w14:paraId="439EB257" w14:textId="77777777" w:rsidR="009D61ED" w:rsidRPr="009D61ED" w:rsidRDefault="009D61ED" w:rsidP="009D61ED">
      <w:pPr>
        <w:pStyle w:val="Heading1"/>
        <w:rPr>
          <w:lang w:val="en-GB"/>
        </w:rPr>
      </w:pPr>
      <w:r w:rsidRPr="009D61ED">
        <w:rPr>
          <w:lang w:val="en-GB"/>
        </w:rPr>
        <w:t>Feedback</w:t>
      </w:r>
    </w:p>
    <w:p w14:paraId="3A2C9F34" w14:textId="77777777" w:rsidR="009D61ED" w:rsidRPr="009D61ED" w:rsidRDefault="009D61ED" w:rsidP="009D61ED">
      <w:pPr>
        <w:rPr>
          <w:lang w:val="en-GB"/>
        </w:rPr>
      </w:pPr>
      <w:r w:rsidRPr="009D61ED">
        <w:rPr>
          <w:lang w:val="en-GB"/>
        </w:rPr>
        <w:t>Feedback to another student is to be given one week after the delivery deadline.</w:t>
      </w:r>
    </w:p>
    <w:p w14:paraId="407ACD78" w14:textId="2BB56394" w:rsidR="009D61ED" w:rsidRPr="009D61ED" w:rsidRDefault="009D61ED" w:rsidP="009D61ED">
      <w:pPr>
        <w:rPr>
          <w:lang w:val="en-GB"/>
        </w:rPr>
      </w:pPr>
      <w:r w:rsidRPr="009D61ED">
        <w:rPr>
          <w:lang w:val="en-GB"/>
        </w:rPr>
        <w:t>Use the "two stars and a wish" structure for the feedback. Try to be specific about what can</w:t>
      </w:r>
      <w:r>
        <w:rPr>
          <w:lang w:val="en-GB"/>
        </w:rPr>
        <w:t xml:space="preserve"> </w:t>
      </w:r>
      <w:r w:rsidRPr="009D61ED">
        <w:rPr>
          <w:lang w:val="en-GB"/>
        </w:rPr>
        <w:t>be improved with the text.</w:t>
      </w:r>
    </w:p>
    <w:p w14:paraId="42294EE2" w14:textId="77777777" w:rsidR="009D61ED" w:rsidRPr="009D61ED" w:rsidRDefault="009D61ED" w:rsidP="009D61ED">
      <w:pPr>
        <w:pStyle w:val="Heading1"/>
        <w:rPr>
          <w:lang w:val="en-GB"/>
        </w:rPr>
      </w:pPr>
      <w:r w:rsidRPr="009D61ED">
        <w:rPr>
          <w:lang w:val="en-GB"/>
        </w:rPr>
        <w:t>What to “do” with the feedback?</w:t>
      </w:r>
    </w:p>
    <w:p w14:paraId="0CA29060" w14:textId="7ADC73FA" w:rsidR="007F098C" w:rsidRDefault="009D61ED" w:rsidP="009D61ED">
      <w:pPr>
        <w:rPr>
          <w:lang w:val="en-GB"/>
        </w:rPr>
      </w:pPr>
      <w:r w:rsidRPr="009D61ED">
        <w:rPr>
          <w:lang w:val="en-GB"/>
        </w:rPr>
        <w:t>In the next iteration of the individual assignment, make an appendix where you briefly</w:t>
      </w:r>
      <w:r>
        <w:rPr>
          <w:lang w:val="en-GB"/>
        </w:rPr>
        <w:t xml:space="preserve"> </w:t>
      </w:r>
      <w:r w:rsidRPr="009D61ED">
        <w:rPr>
          <w:lang w:val="en-GB"/>
        </w:rPr>
        <w:t>describe what you have done with the feedback that you received.</w:t>
      </w:r>
    </w:p>
    <w:p w14:paraId="570499EB" w14:textId="4F1B74A8" w:rsidR="00DC17E2" w:rsidRDefault="00DC17E2" w:rsidP="00DC17E2">
      <w:pPr>
        <w:pStyle w:val="Heading1"/>
        <w:rPr>
          <w:lang w:val="en-GB"/>
        </w:rPr>
      </w:pPr>
      <w:r>
        <w:rPr>
          <w:lang w:val="en-GB"/>
        </w:rPr>
        <w:t>References</w:t>
      </w:r>
    </w:p>
    <w:p w14:paraId="3AFFA96E" w14:textId="4F4271C3" w:rsidR="00DC17E2" w:rsidRPr="00DC17E2" w:rsidRDefault="00DC17E2" w:rsidP="00DC17E2">
      <w:pPr>
        <w:rPr>
          <w:lang w:val="en-GB"/>
        </w:rPr>
      </w:pPr>
      <w:proofErr w:type="spellStart"/>
      <w:r w:rsidRPr="00DC17E2">
        <w:rPr>
          <w:lang w:val="en-GB"/>
        </w:rPr>
        <w:t>Amershi</w:t>
      </w:r>
      <w:proofErr w:type="spellEnd"/>
      <w:r w:rsidRPr="00DC17E2">
        <w:rPr>
          <w:lang w:val="en-GB"/>
        </w:rPr>
        <w:t xml:space="preserve">, S., Weld, D., Vorvoreanu, M., Fourney, A., Nushi, B., </w:t>
      </w:r>
      <w:proofErr w:type="spellStart"/>
      <w:r w:rsidRPr="00DC17E2">
        <w:rPr>
          <w:lang w:val="en-GB"/>
        </w:rPr>
        <w:t>Collisson</w:t>
      </w:r>
      <w:proofErr w:type="spellEnd"/>
      <w:r w:rsidRPr="00DC17E2">
        <w:rPr>
          <w:lang w:val="en-GB"/>
        </w:rPr>
        <w:t>, P., ... &amp; Teevan, J. (2019). Guidelines for human-AI interaction. In Proceedings of the 2019 CHI Conference on Human Factors in Computing Systems (paper no. 3). ACM. (</w:t>
      </w:r>
      <w:hyperlink r:id="rId5" w:history="1">
        <w:r w:rsidRPr="00A34F02">
          <w:rPr>
            <w:rStyle w:val="Hyperlink"/>
            <w:lang w:val="en-GB"/>
          </w:rPr>
          <w:t>https://www.microsoft.com/en-us/research/uploads/prod/2019/01/Guidelines-for-Human-AI-Interaction-camera-ready.pdf</w:t>
        </w:r>
      </w:hyperlink>
      <w:r w:rsidRPr="00DC17E2">
        <w:rPr>
          <w:lang w:val="en-GB"/>
        </w:rPr>
        <w:t>)</w:t>
      </w:r>
      <w:r>
        <w:rPr>
          <w:lang w:val="en-GB"/>
        </w:rPr>
        <w:t xml:space="preserve"> </w:t>
      </w:r>
    </w:p>
    <w:p w14:paraId="589443EC" w14:textId="1B09DB27" w:rsidR="00540478" w:rsidRDefault="00540478" w:rsidP="00DC17E2">
      <w:pPr>
        <w:rPr>
          <w:lang w:val="en-GB"/>
        </w:rPr>
      </w:pPr>
      <w:r w:rsidRPr="00540478">
        <w:rPr>
          <w:lang w:val="en-GB"/>
        </w:rPr>
        <w:t>Bender, E. M., Gebru, T., McMillan-Major, A., &amp; Mitchell, M. (2021). On the Dangers of Stochastic Parrots: Can Language Models Be Too Big?. In Proceedings of the 2021 ACM Conference on Fairness, Accountability, and Transparency (pp. 610-623)</w:t>
      </w:r>
      <w:r>
        <w:rPr>
          <w:lang w:val="en-GB"/>
        </w:rPr>
        <w:t>. ACM. (</w:t>
      </w:r>
      <w:hyperlink r:id="rId6" w:history="1">
        <w:r w:rsidRPr="00A14F07">
          <w:rPr>
            <w:rStyle w:val="Hyperlink"/>
            <w:lang w:val="en-GB"/>
          </w:rPr>
          <w:t>https://dl.acm.org/doi/pdf/10.1145/3442188.3445922</w:t>
        </w:r>
      </w:hyperlink>
      <w:r>
        <w:rPr>
          <w:lang w:val="en-GB"/>
        </w:rPr>
        <w:t xml:space="preserve">) </w:t>
      </w:r>
    </w:p>
    <w:p w14:paraId="7AD7E649" w14:textId="193D1D28" w:rsidR="00DC17E2" w:rsidRPr="00DC17E2" w:rsidRDefault="00DC17E2" w:rsidP="00DC17E2">
      <w:pPr>
        <w:rPr>
          <w:lang w:val="en-GB"/>
        </w:rPr>
      </w:pPr>
      <w:proofErr w:type="spellStart"/>
      <w:r w:rsidRPr="00DC17E2">
        <w:rPr>
          <w:lang w:val="en-GB"/>
        </w:rPr>
        <w:t>Kocielnik</w:t>
      </w:r>
      <w:proofErr w:type="spellEnd"/>
      <w:r w:rsidRPr="00DC17E2">
        <w:rPr>
          <w:lang w:val="en-GB"/>
        </w:rPr>
        <w:t xml:space="preserve">, R., </w:t>
      </w:r>
      <w:proofErr w:type="spellStart"/>
      <w:r w:rsidRPr="00DC17E2">
        <w:rPr>
          <w:lang w:val="en-GB"/>
        </w:rPr>
        <w:t>Amershi</w:t>
      </w:r>
      <w:proofErr w:type="spellEnd"/>
      <w:r w:rsidRPr="00DC17E2">
        <w:rPr>
          <w:lang w:val="en-GB"/>
        </w:rPr>
        <w:t>, S., &amp; Bennett, P. N. (2019). Will You Accept an Imperfect AI?: Exploring Designs for Adjusting End-user Expectations of AI Systems. In Proceedings of the 2019 CHI Conference on Human Factors in Computing Systems (paper no. 411). ACM. (</w:t>
      </w:r>
      <w:hyperlink r:id="rId7" w:history="1">
        <w:r w:rsidRPr="00A34F02">
          <w:rPr>
            <w:rStyle w:val="Hyperlink"/>
            <w:lang w:val="en-GB"/>
          </w:rPr>
          <w:t>https://www.microsoft.com/en-us/research/uploads/prod/2019/01/chi19_kocielnik_et_al.pdf</w:t>
        </w:r>
      </w:hyperlink>
      <w:r w:rsidRPr="00DC17E2">
        <w:rPr>
          <w:lang w:val="en-GB"/>
        </w:rPr>
        <w:t>)</w:t>
      </w:r>
      <w:r>
        <w:rPr>
          <w:lang w:val="en-GB"/>
        </w:rPr>
        <w:t xml:space="preserve"> </w:t>
      </w:r>
    </w:p>
    <w:p w14:paraId="7DEA6018" w14:textId="286DD1BE" w:rsidR="00331B1A" w:rsidRDefault="00331B1A" w:rsidP="00331B1A">
      <w:pPr>
        <w:rPr>
          <w:lang w:val="en-GB"/>
        </w:rPr>
      </w:pPr>
      <w:r w:rsidRPr="00331B1A">
        <w:rPr>
          <w:lang w:val="en-GB"/>
        </w:rPr>
        <w:t xml:space="preserve">Yang, Q., Steinfeld, A., Rosé, C., &amp; Zimmerman, J. (2020). Re-examining Whether, </w:t>
      </w:r>
      <w:proofErr w:type="gramStart"/>
      <w:r w:rsidRPr="00331B1A">
        <w:rPr>
          <w:lang w:val="en-GB"/>
        </w:rPr>
        <w:t>Why</w:t>
      </w:r>
      <w:proofErr w:type="gramEnd"/>
      <w:r w:rsidRPr="00331B1A">
        <w:rPr>
          <w:lang w:val="en-GB"/>
        </w:rPr>
        <w:t>, and How Human-AI Interaction Is Uniquely Difficult to Design. In Proceedings of the 2020 CHI conference on human factors in computing systems (Paper no. 164).</w:t>
      </w:r>
      <w:r>
        <w:rPr>
          <w:lang w:val="en-GB"/>
        </w:rPr>
        <w:t xml:space="preserve"> </w:t>
      </w:r>
      <w:r w:rsidRPr="00331B1A">
        <w:rPr>
          <w:lang w:val="en-GB"/>
        </w:rPr>
        <w:t>(</w:t>
      </w:r>
      <w:hyperlink r:id="rId8" w:history="1">
        <w:r w:rsidRPr="00685DC5">
          <w:rPr>
            <w:rStyle w:val="Hyperlink"/>
            <w:lang w:val="en-GB"/>
          </w:rPr>
          <w:t>https://dl.acm.org/doi/abs/10.1145/3313831.3376301</w:t>
        </w:r>
      </w:hyperlink>
      <w:r>
        <w:rPr>
          <w:lang w:val="en-GB"/>
        </w:rPr>
        <w:t>)</w:t>
      </w:r>
    </w:p>
    <w:p w14:paraId="064DDB23" w14:textId="08FAECD9" w:rsidR="00FF5AB7" w:rsidRDefault="00FF5AB7" w:rsidP="00F727D9">
      <w:pPr>
        <w:rPr>
          <w:lang w:val="en-GB"/>
        </w:rPr>
      </w:pPr>
      <w:r>
        <w:rPr>
          <w:lang w:val="en-GB"/>
        </w:rPr>
        <w:t>===</w:t>
      </w:r>
      <w:r w:rsidR="00F2180D">
        <w:rPr>
          <w:lang w:val="en-GB"/>
        </w:rPr>
        <w:t xml:space="preserve"> optional literature ===</w:t>
      </w:r>
    </w:p>
    <w:p w14:paraId="2E7F6014" w14:textId="4B928F6D" w:rsidR="00F727D9" w:rsidRPr="00F727D9" w:rsidRDefault="00F727D9" w:rsidP="00F727D9">
      <w:pPr>
        <w:rPr>
          <w:lang w:val="en-GB"/>
        </w:rPr>
      </w:pPr>
      <w:r w:rsidRPr="00F727D9">
        <w:rPr>
          <w:lang w:val="en-GB"/>
        </w:rPr>
        <w:t>Skjuve, M., Brandtzaeg, P. B., Følstad, A. (202</w:t>
      </w:r>
      <w:r w:rsidR="0006460F">
        <w:rPr>
          <w:lang w:val="en-GB"/>
        </w:rPr>
        <w:t>4</w:t>
      </w:r>
      <w:r w:rsidRPr="00F727D9">
        <w:rPr>
          <w:lang w:val="en-GB"/>
        </w:rPr>
        <w:t xml:space="preserve">) Why </w:t>
      </w:r>
      <w:r w:rsidR="0006460F">
        <w:rPr>
          <w:lang w:val="en-GB"/>
        </w:rPr>
        <w:t xml:space="preserve">do </w:t>
      </w:r>
      <w:r w:rsidRPr="00F727D9">
        <w:rPr>
          <w:lang w:val="en-GB"/>
        </w:rPr>
        <w:t xml:space="preserve">people use ChatGPT. </w:t>
      </w:r>
      <w:r w:rsidR="00C61CA8">
        <w:rPr>
          <w:lang w:val="en-GB"/>
        </w:rPr>
        <w:t xml:space="preserve">First Monday. </w:t>
      </w:r>
      <w:r w:rsidR="004B1432">
        <w:rPr>
          <w:lang w:val="en-GB"/>
        </w:rPr>
        <w:t xml:space="preserve"> (</w:t>
      </w:r>
      <w:hyperlink r:id="rId9" w:history="1">
        <w:r w:rsidR="0006460F" w:rsidRPr="009C590D">
          <w:rPr>
            <w:rStyle w:val="Hyperlink"/>
          </w:rPr>
          <w:t>https://firstmonday.org/ojs/index.php/fm/article/view/13541</w:t>
        </w:r>
      </w:hyperlink>
      <w:r w:rsidR="004B1432">
        <w:rPr>
          <w:lang w:val="en-GB"/>
        </w:rPr>
        <w:t>)</w:t>
      </w:r>
    </w:p>
    <w:p w14:paraId="6795B834" w14:textId="332BE041" w:rsidR="00F727D9" w:rsidRPr="00F727D9" w:rsidRDefault="00F727D9" w:rsidP="00F727D9">
      <w:pPr>
        <w:rPr>
          <w:lang w:val="en-GB"/>
        </w:rPr>
      </w:pPr>
      <w:proofErr w:type="spellStart"/>
      <w:r w:rsidRPr="00F727D9">
        <w:rPr>
          <w:lang w:val="en-GB"/>
        </w:rPr>
        <w:t>Bommasani</w:t>
      </w:r>
      <w:proofErr w:type="spellEnd"/>
      <w:r w:rsidRPr="00F727D9">
        <w:rPr>
          <w:lang w:val="en-GB"/>
        </w:rPr>
        <w:t xml:space="preserve">, R. et al. (2021). On the opportunities and risks of foundation models. </w:t>
      </w:r>
      <w:proofErr w:type="spellStart"/>
      <w:r w:rsidRPr="00F727D9">
        <w:rPr>
          <w:lang w:val="en-GB"/>
        </w:rPr>
        <w:t>arXiv</w:t>
      </w:r>
      <w:proofErr w:type="spellEnd"/>
      <w:r w:rsidRPr="00F727D9">
        <w:rPr>
          <w:lang w:val="en-GB"/>
        </w:rPr>
        <w:t xml:space="preserve"> preprint arXiv:2108.07258.</w:t>
      </w:r>
      <w:r w:rsidR="00D80BC4">
        <w:rPr>
          <w:lang w:val="en-GB"/>
        </w:rPr>
        <w:t xml:space="preserve"> (</w:t>
      </w:r>
      <w:hyperlink r:id="rId10" w:history="1">
        <w:r w:rsidR="00D80BC4" w:rsidRPr="00BC5D31">
          <w:rPr>
            <w:rStyle w:val="Hyperlink"/>
            <w:lang w:val="en-GB"/>
          </w:rPr>
          <w:t>https://arxiv.org/abs/2108.07258</w:t>
        </w:r>
      </w:hyperlink>
      <w:r w:rsidR="00D80BC4">
        <w:rPr>
          <w:lang w:val="en-GB"/>
        </w:rPr>
        <w:t xml:space="preserve">) </w:t>
      </w:r>
    </w:p>
    <w:p w14:paraId="1EA1E57C" w14:textId="0EAD71FA" w:rsidR="00F727D9" w:rsidRDefault="00F727D9" w:rsidP="00F727D9">
      <w:pPr>
        <w:rPr>
          <w:lang w:val="en-GB"/>
        </w:rPr>
      </w:pPr>
      <w:r w:rsidRPr="00F727D9">
        <w:rPr>
          <w:lang w:val="en-GB"/>
        </w:rPr>
        <w:lastRenderedPageBreak/>
        <w:t xml:space="preserve">Noy, S., &amp; Zhang, W. (2023). Experimental evidence on the productivity effects of generative artificial intelligence. </w:t>
      </w:r>
      <w:r w:rsidR="003E2F28">
        <w:rPr>
          <w:lang w:val="en-GB"/>
        </w:rPr>
        <w:t>Science</w:t>
      </w:r>
      <w:r w:rsidR="003251E8">
        <w:rPr>
          <w:lang w:val="en-GB"/>
        </w:rPr>
        <w:t>, 381</w:t>
      </w:r>
      <w:r w:rsidRPr="00F727D9">
        <w:rPr>
          <w:lang w:val="en-GB"/>
        </w:rPr>
        <w:t>.</w:t>
      </w:r>
      <w:r w:rsidR="00D80BC4">
        <w:rPr>
          <w:lang w:val="en-GB"/>
        </w:rPr>
        <w:t xml:space="preserve"> </w:t>
      </w:r>
      <w:r w:rsidR="003251E8">
        <w:rPr>
          <w:lang w:val="en-GB"/>
        </w:rPr>
        <w:t xml:space="preserve">187-192 </w:t>
      </w:r>
      <w:r w:rsidR="004B1432">
        <w:rPr>
          <w:lang w:val="en-GB"/>
        </w:rPr>
        <w:t>(</w:t>
      </w:r>
      <w:hyperlink r:id="rId11" w:history="1">
        <w:r w:rsidR="003251E8" w:rsidRPr="009C590D">
          <w:rPr>
            <w:rStyle w:val="Hyperlink"/>
          </w:rPr>
          <w:t>https://www.science.org/doi/full/10.1126/science.adh2586</w:t>
        </w:r>
      </w:hyperlink>
      <w:r w:rsidR="003251E8">
        <w:t xml:space="preserve">) </w:t>
      </w:r>
    </w:p>
    <w:sectPr w:rsidR="00F72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5F253F"/>
    <w:multiLevelType w:val="hybridMultilevel"/>
    <w:tmpl w:val="5874E5CA"/>
    <w:lvl w:ilvl="0" w:tplc="C680BD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371AD"/>
    <w:multiLevelType w:val="hybridMultilevel"/>
    <w:tmpl w:val="B9B85F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400FA2"/>
    <w:multiLevelType w:val="hybridMultilevel"/>
    <w:tmpl w:val="CAA24C30"/>
    <w:lvl w:ilvl="0" w:tplc="C680BD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5135058">
    <w:abstractNumId w:val="1"/>
  </w:num>
  <w:num w:numId="2" w16cid:durableId="1386176030">
    <w:abstractNumId w:val="2"/>
  </w:num>
  <w:num w:numId="3" w16cid:durableId="773089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1ED"/>
    <w:rsid w:val="0006460F"/>
    <w:rsid w:val="000A1763"/>
    <w:rsid w:val="00276BF5"/>
    <w:rsid w:val="002A530F"/>
    <w:rsid w:val="003251E8"/>
    <w:rsid w:val="00327D8C"/>
    <w:rsid w:val="00331B1A"/>
    <w:rsid w:val="00391803"/>
    <w:rsid w:val="003E2F28"/>
    <w:rsid w:val="00447257"/>
    <w:rsid w:val="0045370D"/>
    <w:rsid w:val="004B1432"/>
    <w:rsid w:val="004D667A"/>
    <w:rsid w:val="005154D9"/>
    <w:rsid w:val="00521BC5"/>
    <w:rsid w:val="00525578"/>
    <w:rsid w:val="00540478"/>
    <w:rsid w:val="006355D4"/>
    <w:rsid w:val="0063783E"/>
    <w:rsid w:val="006469B3"/>
    <w:rsid w:val="00651276"/>
    <w:rsid w:val="006E2345"/>
    <w:rsid w:val="006E6AF1"/>
    <w:rsid w:val="007D484A"/>
    <w:rsid w:val="007F098C"/>
    <w:rsid w:val="00804B91"/>
    <w:rsid w:val="00842541"/>
    <w:rsid w:val="0085550F"/>
    <w:rsid w:val="00890857"/>
    <w:rsid w:val="008E398A"/>
    <w:rsid w:val="009D61ED"/>
    <w:rsid w:val="009F7CA6"/>
    <w:rsid w:val="00A13E08"/>
    <w:rsid w:val="00A33637"/>
    <w:rsid w:val="00B05AD5"/>
    <w:rsid w:val="00B0710A"/>
    <w:rsid w:val="00B143A9"/>
    <w:rsid w:val="00B73371"/>
    <w:rsid w:val="00BC3360"/>
    <w:rsid w:val="00C61CA8"/>
    <w:rsid w:val="00C660D4"/>
    <w:rsid w:val="00D4082E"/>
    <w:rsid w:val="00D80BC4"/>
    <w:rsid w:val="00D97436"/>
    <w:rsid w:val="00DC17E2"/>
    <w:rsid w:val="00E0104B"/>
    <w:rsid w:val="00EA55E3"/>
    <w:rsid w:val="00EA7C86"/>
    <w:rsid w:val="00EB176C"/>
    <w:rsid w:val="00EC4EF8"/>
    <w:rsid w:val="00EE49C5"/>
    <w:rsid w:val="00F15010"/>
    <w:rsid w:val="00F2180D"/>
    <w:rsid w:val="00F727D9"/>
    <w:rsid w:val="00F73A22"/>
    <w:rsid w:val="00FE286C"/>
    <w:rsid w:val="00FF5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D6225"/>
  <w15:chartTrackingRefBased/>
  <w15:docId w15:val="{9DB06CFA-359E-44B8-808E-9BCD17EE2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61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D61E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61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9D61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DC17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17E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E6A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l.acm.org/doi/abs/10.1145/3313831.337630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microsoft.com/en-us/research/uploads/prod/2019/01/chi19_kocielnik_et_al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l.acm.org/doi/pdf/10.1145/3442188.3445922" TargetMode="External"/><Relationship Id="rId11" Type="http://schemas.openxmlformats.org/officeDocument/2006/relationships/hyperlink" Target="https://www.science.org/doi/full/10.1126/science.adh2586" TargetMode="External"/><Relationship Id="rId5" Type="http://schemas.openxmlformats.org/officeDocument/2006/relationships/hyperlink" Target="https://www.microsoft.com/en-us/research/uploads/prod/2019/01/Guidelines-for-Human-AI-Interaction-camera-ready.pdf" TargetMode="External"/><Relationship Id="rId10" Type="http://schemas.openxmlformats.org/officeDocument/2006/relationships/hyperlink" Target="https://arxiv.org/abs/2108.0725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irstmonday.org/ojs/index.php/fm/article/view/1354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3</Pages>
  <Words>908</Words>
  <Characters>4817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Second module - and second iteration</vt:lpstr>
      <vt:lpstr>Characteristics of AI-infused systems</vt:lpstr>
      <vt:lpstr>Human-AI interaction design</vt:lpstr>
      <vt:lpstr>Chatbots / conversational user interfaces</vt:lpstr>
      <vt:lpstr>Practical information</vt:lpstr>
      <vt:lpstr>Feedback</vt:lpstr>
      <vt:lpstr>What to “do” with the feedback?</vt:lpstr>
      <vt:lpstr>References</vt:lpstr>
    </vt:vector>
  </TitlesOfParts>
  <Company/>
  <LinksUpToDate>false</LinksUpToDate>
  <CharactersWithSpaces>5714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Asbjørn Følstad</dc:creator>
  <cp:keywords/>
  <dc:description/>
  <cp:lastModifiedBy>Asbjørn Følstad</cp:lastModifiedBy>
  <cp:revision>48</cp:revision>
  <dcterms:created xsi:type="dcterms:W3CDTF">2019-10-09T20:19:00Z</dcterms:created>
  <dcterms:modified xsi:type="dcterms:W3CDTF">2024-09-26T12:41:00Z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-1450126644</vt:i4>
  </property>
  <property fmtid="{D5CDD505-2E9C-101B-9397-08002B2CF9AE}" pid="3" name="_NewReviewCycle">
    <vt:lpwstr/>
  </property>
  <property fmtid="{D5CDD505-2E9C-101B-9397-08002B2CF9AE}" pid="4" name="_EmailSubject">
    <vt:lpwstr>IN5620: Presentasjon og assignments</vt:lpwstr>
  </property>
  <property fmtid="{D5CDD505-2E9C-101B-9397-08002B2CF9AE}" pid="5" name="_AuthorEmail">
    <vt:lpwstr>Asbjorn.Folstad@sintef.no</vt:lpwstr>
  </property>
  <property fmtid="{D5CDD505-2E9C-101B-9397-08002B2CF9AE}" pid="6" name="_AuthorEmailDisplayName">
    <vt:lpwstr>Asbjørn Følstad</vt:lpwstr>
  </property>
</Properties>
</file>